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156" w:rsidRPr="00647156" w:rsidRDefault="00647156" w:rsidP="00647156">
      <w:pPr>
        <w:spacing w:before="100" w:beforeAutospacing="1" w:after="100" w:afterAutospacing="1" w:line="210" w:lineRule="atLeast"/>
        <w:ind w:left="360"/>
        <w:jc w:val="center"/>
        <w:rPr>
          <w:rFonts w:ascii="Times New Roman" w:eastAsia="Times New Roman" w:hAnsi="Times New Roman" w:cs="Times New Roman"/>
          <w:b/>
          <w:color w:val="000000"/>
          <w:sz w:val="28"/>
          <w:szCs w:val="28"/>
          <w:lang w:eastAsia="ru-RU"/>
        </w:rPr>
      </w:pPr>
      <w:r w:rsidRPr="00647156">
        <w:rPr>
          <w:rFonts w:ascii="Times New Roman" w:eastAsia="Times New Roman" w:hAnsi="Times New Roman" w:cs="Times New Roman"/>
          <w:b/>
          <w:color w:val="000000"/>
          <w:sz w:val="28"/>
          <w:szCs w:val="28"/>
          <w:lang w:eastAsia="ru-RU"/>
        </w:rPr>
        <w:fldChar w:fldCharType="begin"/>
      </w:r>
      <w:r w:rsidRPr="00647156">
        <w:rPr>
          <w:rFonts w:ascii="Times New Roman" w:eastAsia="Times New Roman" w:hAnsi="Times New Roman" w:cs="Times New Roman"/>
          <w:b/>
          <w:color w:val="000000"/>
          <w:sz w:val="28"/>
          <w:szCs w:val="28"/>
          <w:lang w:eastAsia="ru-RU"/>
        </w:rPr>
        <w:instrText xml:space="preserve"> HYPERLINK "https://www.tula.ru/activity/economics/razvitie/18-3/" \o "Итоги социально-экономического развития муниципального образования город Тула за 2018 год" </w:instrText>
      </w:r>
      <w:r w:rsidRPr="00647156">
        <w:rPr>
          <w:rFonts w:ascii="Times New Roman" w:eastAsia="Times New Roman" w:hAnsi="Times New Roman" w:cs="Times New Roman"/>
          <w:b/>
          <w:color w:val="000000"/>
          <w:sz w:val="28"/>
          <w:szCs w:val="28"/>
          <w:lang w:eastAsia="ru-RU"/>
        </w:rPr>
        <w:fldChar w:fldCharType="separate"/>
      </w:r>
      <w:r w:rsidRPr="00647156">
        <w:rPr>
          <w:rFonts w:ascii="Times New Roman" w:eastAsia="Times New Roman" w:hAnsi="Times New Roman" w:cs="Times New Roman"/>
          <w:b/>
          <w:color w:val="000000"/>
          <w:sz w:val="28"/>
          <w:szCs w:val="28"/>
          <w:u w:val="single"/>
          <w:lang w:eastAsia="ru-RU"/>
        </w:rPr>
        <w:t>Итоги за 2018 год</w:t>
      </w:r>
      <w:r w:rsidRPr="00647156">
        <w:rPr>
          <w:rFonts w:ascii="Times New Roman" w:eastAsia="Times New Roman" w:hAnsi="Times New Roman" w:cs="Times New Roman"/>
          <w:b/>
          <w:color w:val="000000"/>
          <w:sz w:val="28"/>
          <w:szCs w:val="28"/>
          <w:lang w:eastAsia="ru-RU"/>
        </w:rPr>
        <w:fldChar w:fldCharType="end"/>
      </w:r>
    </w:p>
    <w:p w:rsidR="00647156" w:rsidRPr="00647156" w:rsidRDefault="00647156" w:rsidP="00647156">
      <w:pPr>
        <w:spacing w:after="0" w:line="240" w:lineRule="auto"/>
        <w:jc w:val="center"/>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b/>
          <w:bCs/>
          <w:color w:val="000000"/>
          <w:sz w:val="28"/>
          <w:szCs w:val="28"/>
          <w:lang w:eastAsia="ru-RU"/>
        </w:rPr>
        <w:t>Инвестиции</w:t>
      </w:r>
    </w:p>
    <w:p w:rsidR="00647156" w:rsidRPr="00647156" w:rsidRDefault="00647156" w:rsidP="00CD0BD6">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Инвестиции в основной капитал организациями города Тулы, не относящимися к субъектам малого предпринимательства, включая организации, средняя численность работников которых не превышает</w:t>
      </w:r>
      <w:r w:rsidRPr="00647156">
        <w:rPr>
          <w:rFonts w:ascii="Times New Roman" w:eastAsia="Times New Roman" w:hAnsi="Times New Roman" w:cs="Times New Roman"/>
          <w:color w:val="000000"/>
          <w:sz w:val="28"/>
          <w:szCs w:val="28"/>
          <w:lang w:eastAsia="ru-RU"/>
        </w:rPr>
        <w:br/>
        <w:t>15 человек, за 2018 год составили 50681,83 млн. рублей с ростом по отношению к 2017 году в сопоставимой оценке на 15,4%.</w:t>
      </w:r>
    </w:p>
    <w:p w:rsidR="00647156" w:rsidRPr="00647156" w:rsidRDefault="00647156" w:rsidP="00CD0BD6">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47156">
        <w:rPr>
          <w:rFonts w:ascii="Times New Roman" w:eastAsia="Times New Roman" w:hAnsi="Times New Roman" w:cs="Times New Roman"/>
          <w:color w:val="000000"/>
          <w:sz w:val="28"/>
          <w:szCs w:val="28"/>
          <w:lang w:eastAsia="ru-RU"/>
        </w:rPr>
        <w:t>Инвестиции распределились следующим образом: в машины, оборудование, включая хозяйственный инвентарь, и другие объекты – 22221,0 млн. руб. (43,84% от общего объема инвестиций в основной капитал); в здания (кроме жилых) и сооружения, расходы на улучшения земель – 21119,0 млн. руб. (41,67% от общего объема инвестиций в основной капитал); объекты интеллектуальной собственности – 5839,1 млн. руб. (11,52% от общего объема инвестиций в основной капитал);</w:t>
      </w:r>
      <w:proofErr w:type="gramEnd"/>
      <w:r w:rsidRPr="00647156">
        <w:rPr>
          <w:rFonts w:ascii="Times New Roman" w:eastAsia="Times New Roman" w:hAnsi="Times New Roman" w:cs="Times New Roman"/>
          <w:color w:val="000000"/>
          <w:sz w:val="28"/>
          <w:szCs w:val="28"/>
          <w:lang w:eastAsia="ru-RU"/>
        </w:rPr>
        <w:t xml:space="preserve"> в жилые здания и помещения – 1469,6 млн. руб. (2,90% от общего объема инвестиций в основной капитал); прочие инвестиции – 33,1 млн. руб. (0,07% от общего объема инвестиций в основной капитал).</w:t>
      </w:r>
    </w:p>
    <w:p w:rsidR="00647156" w:rsidRPr="00647156" w:rsidRDefault="00647156" w:rsidP="00647156">
      <w:pPr>
        <w:spacing w:after="0" w:line="240" w:lineRule="auto"/>
        <w:jc w:val="center"/>
        <w:rPr>
          <w:rFonts w:ascii="Century Gothic" w:eastAsia="Times New Roman" w:hAnsi="Century Gothic" w:cs="Times New Roman"/>
          <w:color w:val="000000"/>
          <w:sz w:val="24"/>
          <w:szCs w:val="24"/>
          <w:lang w:eastAsia="ru-RU"/>
        </w:rPr>
      </w:pPr>
      <w:r w:rsidRPr="00647156">
        <w:rPr>
          <w:rFonts w:ascii="Century Gothic" w:eastAsia="Times New Roman" w:hAnsi="Century Gothic" w:cs="Times New Roman"/>
          <w:noProof/>
          <w:color w:val="000000"/>
          <w:sz w:val="24"/>
          <w:szCs w:val="24"/>
          <w:lang w:eastAsia="ru-RU"/>
        </w:rPr>
        <w:drawing>
          <wp:inline distT="0" distB="0" distL="0" distR="0" wp14:anchorId="4314744C" wp14:editId="02BE6679">
            <wp:extent cx="5869305" cy="2764155"/>
            <wp:effectExtent l="0" t="0" r="0" b="0"/>
            <wp:docPr id="25" name="Рисунок 25" descr="https://www.tula.ru/activity/economics/razvitie/18-4/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www.tula.ru/activity/economics/razvitie/18-4/image010.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9305" cy="2764155"/>
                    </a:xfrm>
                    <a:prstGeom prst="rect">
                      <a:avLst/>
                    </a:prstGeom>
                    <a:noFill/>
                    <a:ln>
                      <a:noFill/>
                    </a:ln>
                  </pic:spPr>
                </pic:pic>
              </a:graphicData>
            </a:graphic>
          </wp:inline>
        </w:drawing>
      </w:r>
    </w:p>
    <w:p w:rsidR="00647156" w:rsidRPr="00647156" w:rsidRDefault="00647156" w:rsidP="0089085A">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По видам экономической деятельности наибольший удельный вес занимают обрабатывающие производства (63,2%), деятельность профессиональная, научная и техническая (11,2%), строительство (5,3%), обеспечение электрической энергией, газом и паром; кондиционирование воздуха (5,1%).</w:t>
      </w:r>
    </w:p>
    <w:p w:rsidR="00647156" w:rsidRPr="00647156" w:rsidRDefault="00647156" w:rsidP="00647156">
      <w:pPr>
        <w:spacing w:after="0" w:line="240" w:lineRule="auto"/>
        <w:jc w:val="center"/>
        <w:rPr>
          <w:rFonts w:ascii="Century Gothic" w:eastAsia="Times New Roman" w:hAnsi="Century Gothic" w:cs="Times New Roman"/>
          <w:color w:val="000000"/>
          <w:sz w:val="24"/>
          <w:szCs w:val="24"/>
          <w:lang w:eastAsia="ru-RU"/>
        </w:rPr>
      </w:pPr>
      <w:r w:rsidRPr="00647156">
        <w:rPr>
          <w:rFonts w:ascii="Century Gothic" w:eastAsia="Times New Roman" w:hAnsi="Century Gothic" w:cs="Times New Roman"/>
          <w:b/>
          <w:bCs/>
          <w:color w:val="000000"/>
          <w:sz w:val="24"/>
          <w:szCs w:val="24"/>
          <w:lang w:eastAsia="ru-RU"/>
        </w:rPr>
        <w:t>Структура инвестиций в основной капитал по видам экономической деятельности</w:t>
      </w:r>
    </w:p>
    <w:p w:rsidR="00647156" w:rsidRPr="00647156" w:rsidRDefault="00647156" w:rsidP="00647156">
      <w:pPr>
        <w:spacing w:after="0" w:line="240" w:lineRule="auto"/>
        <w:jc w:val="center"/>
        <w:rPr>
          <w:rFonts w:ascii="Century Gothic" w:eastAsia="Times New Roman" w:hAnsi="Century Gothic" w:cs="Times New Roman"/>
          <w:color w:val="000000"/>
          <w:sz w:val="24"/>
          <w:szCs w:val="24"/>
          <w:lang w:eastAsia="ru-RU"/>
        </w:rPr>
      </w:pPr>
      <w:r w:rsidRPr="00647156">
        <w:rPr>
          <w:rFonts w:ascii="Century Gothic" w:eastAsia="Times New Roman" w:hAnsi="Century Gothic" w:cs="Times New Roman"/>
          <w:noProof/>
          <w:color w:val="000000"/>
          <w:sz w:val="24"/>
          <w:szCs w:val="24"/>
          <w:lang w:eastAsia="ru-RU"/>
        </w:rPr>
        <w:lastRenderedPageBreak/>
        <w:drawing>
          <wp:inline distT="0" distB="0" distL="0" distR="0" wp14:anchorId="6661F89A" wp14:editId="578B1FA2">
            <wp:extent cx="5635256" cy="3242832"/>
            <wp:effectExtent l="0" t="0" r="3810" b="0"/>
            <wp:docPr id="26" name="Рисунок 26" descr="https://www.tula.ru/activity/economics/razvitie/18-4/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www.tula.ru/activity/economics/razvitie/18-4/image01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5453" cy="3242945"/>
                    </a:xfrm>
                    <a:prstGeom prst="rect">
                      <a:avLst/>
                    </a:prstGeom>
                    <a:noFill/>
                    <a:ln>
                      <a:noFill/>
                    </a:ln>
                  </pic:spPr>
                </pic:pic>
              </a:graphicData>
            </a:graphic>
          </wp:inline>
        </w:drawing>
      </w:r>
    </w:p>
    <w:p w:rsidR="00647156" w:rsidRPr="00647156" w:rsidRDefault="00647156" w:rsidP="00647156">
      <w:pPr>
        <w:spacing w:after="0" w:line="240" w:lineRule="auto"/>
        <w:rPr>
          <w:rFonts w:ascii="Century Gothic" w:eastAsia="Times New Roman" w:hAnsi="Century Gothic" w:cs="Times New Roman"/>
          <w:color w:val="000000"/>
          <w:sz w:val="24"/>
          <w:szCs w:val="24"/>
          <w:lang w:eastAsia="ru-RU"/>
        </w:rPr>
      </w:pPr>
      <w:r w:rsidRPr="00647156">
        <w:rPr>
          <w:rFonts w:ascii="Century Gothic" w:eastAsia="Times New Roman" w:hAnsi="Century Gothic" w:cs="Times New Roman"/>
          <w:color w:val="000000"/>
          <w:sz w:val="24"/>
          <w:szCs w:val="24"/>
          <w:lang w:eastAsia="ru-RU"/>
        </w:rPr>
        <w:t> </w:t>
      </w:r>
    </w:p>
    <w:p w:rsid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47156">
        <w:rPr>
          <w:rFonts w:ascii="Times New Roman" w:eastAsia="Times New Roman" w:hAnsi="Times New Roman" w:cs="Times New Roman"/>
          <w:color w:val="000000"/>
          <w:sz w:val="28"/>
          <w:szCs w:val="28"/>
          <w:lang w:eastAsia="ru-RU"/>
        </w:rPr>
        <w:t>По источникам финансирования инвестиции в основной капитал распределились следующим образом: собственные средства предприятий 25309,66 млн. рублей (49,9% от общего объема) и привлеченные 25372,17 млн. рублей (50,1%), из которых кредиты банков – 9093,39 млн. рублей (35,8%), бюджетные средства – 2115,35 млн. рублей (8,3%), заемные средства других организаций –10264,07 млн. рублей (40,5%), прочие – 3899,36 млн. рублей (15,4%).</w:t>
      </w:r>
      <w:proofErr w:type="gramEnd"/>
    </w:p>
    <w:p w:rsidR="0089085A" w:rsidRPr="00647156" w:rsidRDefault="0089085A" w:rsidP="0089085A">
      <w:pPr>
        <w:spacing w:after="0" w:line="240" w:lineRule="auto"/>
        <w:jc w:val="both"/>
        <w:rPr>
          <w:rFonts w:ascii="Times New Roman" w:eastAsia="Times New Roman" w:hAnsi="Times New Roman" w:cs="Times New Roman"/>
          <w:color w:val="000000"/>
          <w:sz w:val="28"/>
          <w:szCs w:val="28"/>
          <w:lang w:eastAsia="ru-RU"/>
        </w:rPr>
      </w:pPr>
    </w:p>
    <w:p w:rsidR="00647156" w:rsidRPr="00647156" w:rsidRDefault="00647156" w:rsidP="0089085A">
      <w:pPr>
        <w:spacing w:after="0" w:line="240" w:lineRule="auto"/>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 </w:t>
      </w:r>
      <w:r w:rsidRPr="00647156">
        <w:rPr>
          <w:rFonts w:ascii="Times New Roman" w:eastAsia="Times New Roman" w:hAnsi="Times New Roman" w:cs="Times New Roman"/>
          <w:b/>
          <w:bCs/>
          <w:color w:val="000000"/>
          <w:sz w:val="28"/>
          <w:szCs w:val="28"/>
          <w:lang w:eastAsia="ru-RU"/>
        </w:rPr>
        <w:t>Структура инвестиций в основной капитал муниципального образования город Тула по источникам финансирования за 2018 год</w:t>
      </w:r>
    </w:p>
    <w:p w:rsidR="00647156" w:rsidRPr="00647156" w:rsidRDefault="00647156" w:rsidP="00647156">
      <w:pPr>
        <w:spacing w:after="0" w:line="240" w:lineRule="auto"/>
        <w:jc w:val="center"/>
        <w:rPr>
          <w:rFonts w:ascii="Century Gothic" w:eastAsia="Times New Roman" w:hAnsi="Century Gothic" w:cs="Times New Roman"/>
          <w:color w:val="000000"/>
          <w:sz w:val="24"/>
          <w:szCs w:val="24"/>
          <w:lang w:eastAsia="ru-RU"/>
        </w:rPr>
      </w:pPr>
      <w:r w:rsidRPr="00647156">
        <w:rPr>
          <w:rFonts w:ascii="Century Gothic" w:eastAsia="Times New Roman" w:hAnsi="Century Gothic" w:cs="Times New Roman"/>
          <w:noProof/>
          <w:color w:val="000000"/>
          <w:sz w:val="24"/>
          <w:szCs w:val="24"/>
          <w:lang w:eastAsia="ru-RU"/>
        </w:rPr>
        <w:drawing>
          <wp:inline distT="0" distB="0" distL="0" distR="0" wp14:anchorId="397DDE3D" wp14:editId="2CC3983D">
            <wp:extent cx="4348714" cy="3451490"/>
            <wp:effectExtent l="0" t="0" r="0" b="0"/>
            <wp:docPr id="27" name="Рисунок 27" descr="https://www.tula.ru/activity/economics/razvitie/18-4/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www.tula.ru/activity/economics/razvitie/18-4/image01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8867" cy="3451612"/>
                    </a:xfrm>
                    <a:prstGeom prst="rect">
                      <a:avLst/>
                    </a:prstGeom>
                    <a:noFill/>
                    <a:ln>
                      <a:noFill/>
                    </a:ln>
                  </pic:spPr>
                </pic:pic>
              </a:graphicData>
            </a:graphic>
          </wp:inline>
        </w:drawing>
      </w:r>
    </w:p>
    <w:p w:rsidR="00647156" w:rsidRPr="00647156" w:rsidRDefault="00647156" w:rsidP="00647156">
      <w:pPr>
        <w:spacing w:after="0" w:line="240" w:lineRule="auto"/>
        <w:rPr>
          <w:rFonts w:ascii="Century Gothic" w:eastAsia="Times New Roman" w:hAnsi="Century Gothic" w:cs="Times New Roman"/>
          <w:color w:val="000000"/>
          <w:sz w:val="24"/>
          <w:szCs w:val="24"/>
          <w:lang w:eastAsia="ru-RU"/>
        </w:rPr>
      </w:pPr>
      <w:r w:rsidRPr="00647156">
        <w:rPr>
          <w:rFonts w:ascii="Century Gothic" w:eastAsia="Times New Roman" w:hAnsi="Century Gothic" w:cs="Times New Roman"/>
          <w:color w:val="000000"/>
          <w:sz w:val="24"/>
          <w:szCs w:val="24"/>
          <w:lang w:eastAsia="ru-RU"/>
        </w:rPr>
        <w:t> </w:t>
      </w:r>
    </w:p>
    <w:p w:rsidR="00647156" w:rsidRPr="00647156" w:rsidRDefault="00647156" w:rsidP="00647156">
      <w:pPr>
        <w:spacing w:after="0" w:line="240" w:lineRule="auto"/>
        <w:rPr>
          <w:rFonts w:ascii="Century Gothic" w:eastAsia="Times New Roman" w:hAnsi="Century Gothic" w:cs="Times New Roman"/>
          <w:color w:val="000000"/>
          <w:sz w:val="24"/>
          <w:szCs w:val="24"/>
          <w:lang w:eastAsia="ru-RU"/>
        </w:rPr>
      </w:pPr>
      <w:r w:rsidRPr="00647156">
        <w:rPr>
          <w:rFonts w:ascii="Century Gothic" w:eastAsia="Times New Roman" w:hAnsi="Century Gothic" w:cs="Times New Roman"/>
          <w:color w:val="000000"/>
          <w:sz w:val="24"/>
          <w:szCs w:val="24"/>
          <w:lang w:eastAsia="ru-RU"/>
        </w:rPr>
        <w:lastRenderedPageBreak/>
        <w:t> </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В 2018 году завершены следующие инвестиционные проекты:</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 xml:space="preserve">– строительство административных зданий (НОУ ВПО «Институт управления, бизнеса и торговли», Бланк Б.С., Матвиенко А.Н., ООО «ВИП-Строй», </w:t>
      </w:r>
      <w:proofErr w:type="spellStart"/>
      <w:r w:rsidRPr="00647156">
        <w:rPr>
          <w:rFonts w:ascii="Times New Roman" w:eastAsia="Times New Roman" w:hAnsi="Times New Roman" w:cs="Times New Roman"/>
          <w:color w:val="000000"/>
          <w:sz w:val="28"/>
          <w:szCs w:val="28"/>
          <w:lang w:eastAsia="ru-RU"/>
        </w:rPr>
        <w:t>Мигалин</w:t>
      </w:r>
      <w:proofErr w:type="spellEnd"/>
      <w:r w:rsidRPr="00647156">
        <w:rPr>
          <w:rFonts w:ascii="Times New Roman" w:eastAsia="Times New Roman" w:hAnsi="Times New Roman" w:cs="Times New Roman"/>
          <w:color w:val="000000"/>
          <w:sz w:val="28"/>
          <w:szCs w:val="28"/>
          <w:lang w:eastAsia="ru-RU"/>
        </w:rPr>
        <w:t xml:space="preserve"> С.Н., </w:t>
      </w:r>
      <w:proofErr w:type="spellStart"/>
      <w:r w:rsidRPr="00647156">
        <w:rPr>
          <w:rFonts w:ascii="Times New Roman" w:eastAsia="Times New Roman" w:hAnsi="Times New Roman" w:cs="Times New Roman"/>
          <w:color w:val="000000"/>
          <w:sz w:val="28"/>
          <w:szCs w:val="28"/>
          <w:lang w:eastAsia="ru-RU"/>
        </w:rPr>
        <w:t>Шваров</w:t>
      </w:r>
      <w:proofErr w:type="spellEnd"/>
      <w:r w:rsidRPr="00647156">
        <w:rPr>
          <w:rFonts w:ascii="Times New Roman" w:eastAsia="Times New Roman" w:hAnsi="Times New Roman" w:cs="Times New Roman"/>
          <w:color w:val="000000"/>
          <w:sz w:val="28"/>
          <w:szCs w:val="28"/>
          <w:lang w:eastAsia="ru-RU"/>
        </w:rPr>
        <w:t xml:space="preserve"> А.В., Старостин А.В.);</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 строительство торговых центров и объектов торгового назначения (ООО «</w:t>
      </w:r>
      <w:proofErr w:type="spellStart"/>
      <w:r w:rsidRPr="00647156">
        <w:rPr>
          <w:rFonts w:ascii="Times New Roman" w:eastAsia="Times New Roman" w:hAnsi="Times New Roman" w:cs="Times New Roman"/>
          <w:color w:val="000000"/>
          <w:sz w:val="28"/>
          <w:szCs w:val="28"/>
          <w:lang w:eastAsia="ru-RU"/>
        </w:rPr>
        <w:t>АльянсГрупп</w:t>
      </w:r>
      <w:proofErr w:type="spellEnd"/>
      <w:r w:rsidRPr="00647156">
        <w:rPr>
          <w:rFonts w:ascii="Times New Roman" w:eastAsia="Times New Roman" w:hAnsi="Times New Roman" w:cs="Times New Roman"/>
          <w:color w:val="000000"/>
          <w:sz w:val="28"/>
          <w:szCs w:val="28"/>
          <w:lang w:eastAsia="ru-RU"/>
        </w:rPr>
        <w:t xml:space="preserve">», Зотов С.В., Зотова А.В., </w:t>
      </w:r>
      <w:proofErr w:type="spellStart"/>
      <w:r w:rsidRPr="00647156">
        <w:rPr>
          <w:rFonts w:ascii="Times New Roman" w:eastAsia="Times New Roman" w:hAnsi="Times New Roman" w:cs="Times New Roman"/>
          <w:color w:val="000000"/>
          <w:sz w:val="28"/>
          <w:szCs w:val="28"/>
          <w:lang w:eastAsia="ru-RU"/>
        </w:rPr>
        <w:t>Атанов</w:t>
      </w:r>
      <w:proofErr w:type="spellEnd"/>
      <w:r w:rsidRPr="00647156">
        <w:rPr>
          <w:rFonts w:ascii="Times New Roman" w:eastAsia="Times New Roman" w:hAnsi="Times New Roman" w:cs="Times New Roman"/>
          <w:color w:val="000000"/>
          <w:sz w:val="28"/>
          <w:szCs w:val="28"/>
          <w:lang w:eastAsia="ru-RU"/>
        </w:rPr>
        <w:t xml:space="preserve"> А.Е., ООО «Рада», ООО «</w:t>
      </w:r>
      <w:proofErr w:type="spellStart"/>
      <w:r w:rsidRPr="00647156">
        <w:rPr>
          <w:rFonts w:ascii="Times New Roman" w:eastAsia="Times New Roman" w:hAnsi="Times New Roman" w:cs="Times New Roman"/>
          <w:color w:val="000000"/>
          <w:sz w:val="28"/>
          <w:szCs w:val="28"/>
          <w:lang w:eastAsia="ru-RU"/>
        </w:rPr>
        <w:t>Урбанстрой</w:t>
      </w:r>
      <w:proofErr w:type="spellEnd"/>
      <w:r w:rsidRPr="00647156">
        <w:rPr>
          <w:rFonts w:ascii="Times New Roman" w:eastAsia="Times New Roman" w:hAnsi="Times New Roman" w:cs="Times New Roman"/>
          <w:color w:val="000000"/>
          <w:sz w:val="28"/>
          <w:szCs w:val="28"/>
          <w:lang w:eastAsia="ru-RU"/>
        </w:rPr>
        <w:t xml:space="preserve"> 71», ООО «</w:t>
      </w:r>
      <w:proofErr w:type="spellStart"/>
      <w:r w:rsidRPr="00647156">
        <w:rPr>
          <w:rFonts w:ascii="Times New Roman" w:eastAsia="Times New Roman" w:hAnsi="Times New Roman" w:cs="Times New Roman"/>
          <w:color w:val="000000"/>
          <w:sz w:val="28"/>
          <w:szCs w:val="28"/>
          <w:lang w:eastAsia="ru-RU"/>
        </w:rPr>
        <w:t>Нейтраль</w:t>
      </w:r>
      <w:proofErr w:type="spellEnd"/>
      <w:r w:rsidRPr="00647156">
        <w:rPr>
          <w:rFonts w:ascii="Times New Roman" w:eastAsia="Times New Roman" w:hAnsi="Times New Roman" w:cs="Times New Roman"/>
          <w:color w:val="000000"/>
          <w:sz w:val="28"/>
          <w:szCs w:val="28"/>
          <w:lang w:eastAsia="ru-RU"/>
        </w:rPr>
        <w:t>-Рент», ООО «Капитал-Недвижимость», ООО «</w:t>
      </w:r>
      <w:proofErr w:type="spellStart"/>
      <w:r w:rsidRPr="00647156">
        <w:rPr>
          <w:rFonts w:ascii="Times New Roman" w:eastAsia="Times New Roman" w:hAnsi="Times New Roman" w:cs="Times New Roman"/>
          <w:color w:val="000000"/>
          <w:sz w:val="28"/>
          <w:szCs w:val="28"/>
          <w:lang w:eastAsia="ru-RU"/>
        </w:rPr>
        <w:t>Амальфи</w:t>
      </w:r>
      <w:proofErr w:type="spellEnd"/>
      <w:r w:rsidRPr="00647156">
        <w:rPr>
          <w:rFonts w:ascii="Times New Roman" w:eastAsia="Times New Roman" w:hAnsi="Times New Roman" w:cs="Times New Roman"/>
          <w:color w:val="000000"/>
          <w:sz w:val="28"/>
          <w:szCs w:val="28"/>
          <w:lang w:eastAsia="ru-RU"/>
        </w:rPr>
        <w:t>», ООО ТТЦ «Мажор», ООО «Каравай», ООО «ВИП-Строй»);</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47156">
        <w:rPr>
          <w:rFonts w:ascii="Times New Roman" w:eastAsia="Times New Roman" w:hAnsi="Times New Roman" w:cs="Times New Roman"/>
          <w:color w:val="000000"/>
          <w:sz w:val="28"/>
          <w:szCs w:val="28"/>
          <w:lang w:eastAsia="ru-RU"/>
        </w:rPr>
        <w:t>- реконструкция помещений для организации объектов торгового назначения (АО «Тандер», ООО «Агроторг», АО «ТД Перекресток», ООО</w:t>
      </w:r>
      <w:r w:rsidRPr="00647156">
        <w:rPr>
          <w:rFonts w:ascii="Century Gothic" w:eastAsia="Times New Roman" w:hAnsi="Century Gothic" w:cs="Times New Roman"/>
          <w:color w:val="000000"/>
          <w:sz w:val="24"/>
          <w:szCs w:val="24"/>
          <w:lang w:eastAsia="ru-RU"/>
        </w:rPr>
        <w:t xml:space="preserve"> </w:t>
      </w:r>
      <w:r w:rsidRPr="00647156">
        <w:rPr>
          <w:rFonts w:ascii="Times New Roman" w:eastAsia="Times New Roman" w:hAnsi="Times New Roman" w:cs="Times New Roman"/>
          <w:color w:val="000000"/>
          <w:sz w:val="28"/>
          <w:szCs w:val="28"/>
          <w:lang w:eastAsia="ru-RU"/>
        </w:rPr>
        <w:t>«Куриный дом», ООО «</w:t>
      </w:r>
      <w:proofErr w:type="spellStart"/>
      <w:r w:rsidRPr="00647156">
        <w:rPr>
          <w:rFonts w:ascii="Times New Roman" w:eastAsia="Times New Roman" w:hAnsi="Times New Roman" w:cs="Times New Roman"/>
          <w:color w:val="000000"/>
          <w:sz w:val="28"/>
          <w:szCs w:val="28"/>
          <w:lang w:eastAsia="ru-RU"/>
        </w:rPr>
        <w:t>ВкусВилл</w:t>
      </w:r>
      <w:proofErr w:type="spellEnd"/>
      <w:r w:rsidRPr="00647156">
        <w:rPr>
          <w:rFonts w:ascii="Times New Roman" w:eastAsia="Times New Roman" w:hAnsi="Times New Roman" w:cs="Times New Roman"/>
          <w:color w:val="000000"/>
          <w:sz w:val="28"/>
          <w:szCs w:val="28"/>
          <w:lang w:eastAsia="ru-RU"/>
        </w:rPr>
        <w:t>», ООО «Градус широты душевной», ООО «Красное и Белое»);</w:t>
      </w:r>
      <w:proofErr w:type="gramEnd"/>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 xml:space="preserve">– строительство </w:t>
      </w:r>
      <w:proofErr w:type="spellStart"/>
      <w:r w:rsidRPr="00647156">
        <w:rPr>
          <w:rFonts w:ascii="Times New Roman" w:eastAsia="Times New Roman" w:hAnsi="Times New Roman" w:cs="Times New Roman"/>
          <w:color w:val="000000"/>
          <w:sz w:val="28"/>
          <w:szCs w:val="28"/>
          <w:lang w:eastAsia="ru-RU"/>
        </w:rPr>
        <w:t>физкультурн</w:t>
      </w:r>
      <w:proofErr w:type="gramStart"/>
      <w:r w:rsidRPr="00647156">
        <w:rPr>
          <w:rFonts w:ascii="Times New Roman" w:eastAsia="Times New Roman" w:hAnsi="Times New Roman" w:cs="Times New Roman"/>
          <w:color w:val="000000"/>
          <w:sz w:val="28"/>
          <w:szCs w:val="28"/>
          <w:lang w:eastAsia="ru-RU"/>
        </w:rPr>
        <w:t>о</w:t>
      </w:r>
      <w:proofErr w:type="spellEnd"/>
      <w:r w:rsidRPr="00647156">
        <w:rPr>
          <w:rFonts w:ascii="Times New Roman" w:eastAsia="Times New Roman" w:hAnsi="Times New Roman" w:cs="Times New Roman"/>
          <w:color w:val="000000"/>
          <w:sz w:val="28"/>
          <w:szCs w:val="28"/>
          <w:lang w:eastAsia="ru-RU"/>
        </w:rPr>
        <w:t>–</w:t>
      </w:r>
      <w:proofErr w:type="gramEnd"/>
      <w:r w:rsidRPr="00647156">
        <w:rPr>
          <w:rFonts w:ascii="Times New Roman" w:eastAsia="Times New Roman" w:hAnsi="Times New Roman" w:cs="Times New Roman"/>
          <w:color w:val="000000"/>
          <w:sz w:val="28"/>
          <w:szCs w:val="28"/>
          <w:lang w:eastAsia="ru-RU"/>
        </w:rPr>
        <w:t xml:space="preserve"> оздоровительного комплекса с универсальным игровым залом в </w:t>
      </w:r>
      <w:proofErr w:type="spellStart"/>
      <w:r w:rsidRPr="00647156">
        <w:rPr>
          <w:rFonts w:ascii="Times New Roman" w:eastAsia="Times New Roman" w:hAnsi="Times New Roman" w:cs="Times New Roman"/>
          <w:color w:val="000000"/>
          <w:sz w:val="28"/>
          <w:szCs w:val="28"/>
          <w:lang w:eastAsia="ru-RU"/>
        </w:rPr>
        <w:t>Шатском</w:t>
      </w:r>
      <w:proofErr w:type="spellEnd"/>
      <w:r w:rsidRPr="00647156">
        <w:rPr>
          <w:rFonts w:ascii="Times New Roman" w:eastAsia="Times New Roman" w:hAnsi="Times New Roman" w:cs="Times New Roman"/>
          <w:color w:val="000000"/>
          <w:sz w:val="28"/>
          <w:szCs w:val="28"/>
          <w:lang w:eastAsia="ru-RU"/>
        </w:rPr>
        <w:t xml:space="preserve"> сельском округе, строительство крытого футбольного поля в городе Тула (</w:t>
      </w:r>
      <w:proofErr w:type="spellStart"/>
      <w:r w:rsidRPr="00647156">
        <w:rPr>
          <w:rFonts w:ascii="Times New Roman" w:eastAsia="Times New Roman" w:hAnsi="Times New Roman" w:cs="Times New Roman"/>
          <w:color w:val="000000"/>
          <w:sz w:val="28"/>
          <w:szCs w:val="28"/>
          <w:lang w:eastAsia="ru-RU"/>
        </w:rPr>
        <w:t>ТулоблУКС</w:t>
      </w:r>
      <w:proofErr w:type="spellEnd"/>
      <w:r w:rsidRPr="00647156">
        <w:rPr>
          <w:rFonts w:ascii="Times New Roman" w:eastAsia="Times New Roman" w:hAnsi="Times New Roman" w:cs="Times New Roman"/>
          <w:color w:val="000000"/>
          <w:sz w:val="28"/>
          <w:szCs w:val="28"/>
          <w:lang w:eastAsia="ru-RU"/>
        </w:rPr>
        <w:t>, ООО «</w:t>
      </w:r>
      <w:proofErr w:type="spellStart"/>
      <w:r w:rsidRPr="00647156">
        <w:rPr>
          <w:rFonts w:ascii="Times New Roman" w:eastAsia="Times New Roman" w:hAnsi="Times New Roman" w:cs="Times New Roman"/>
          <w:color w:val="000000"/>
          <w:sz w:val="28"/>
          <w:szCs w:val="28"/>
          <w:lang w:eastAsia="ru-RU"/>
        </w:rPr>
        <w:t>Димакс</w:t>
      </w:r>
      <w:proofErr w:type="spellEnd"/>
      <w:r w:rsidRPr="00647156">
        <w:rPr>
          <w:rFonts w:ascii="Times New Roman" w:eastAsia="Times New Roman" w:hAnsi="Times New Roman" w:cs="Times New Roman"/>
          <w:color w:val="000000"/>
          <w:sz w:val="28"/>
          <w:szCs w:val="28"/>
          <w:lang w:eastAsia="ru-RU"/>
        </w:rPr>
        <w:t>»);</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 xml:space="preserve">– строительство детского центра развития «Василек» в городе Тула, ул. </w:t>
      </w:r>
      <w:proofErr w:type="spellStart"/>
      <w:r w:rsidRPr="00647156">
        <w:rPr>
          <w:rFonts w:ascii="Times New Roman" w:eastAsia="Times New Roman" w:hAnsi="Times New Roman" w:cs="Times New Roman"/>
          <w:color w:val="000000"/>
          <w:sz w:val="28"/>
          <w:szCs w:val="28"/>
          <w:lang w:eastAsia="ru-RU"/>
        </w:rPr>
        <w:t>Кауля</w:t>
      </w:r>
      <w:proofErr w:type="spellEnd"/>
      <w:r w:rsidRPr="00647156">
        <w:rPr>
          <w:rFonts w:ascii="Times New Roman" w:eastAsia="Times New Roman" w:hAnsi="Times New Roman" w:cs="Times New Roman"/>
          <w:color w:val="000000"/>
          <w:sz w:val="28"/>
          <w:szCs w:val="28"/>
          <w:lang w:eastAsia="ru-RU"/>
        </w:rPr>
        <w:t>, дом 11б (ИП Васюков Б.Н.);</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 строительство детского сада на 60 мест (ООО «ПКФ Альтаир»;</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 организация производства замороженных полуфабрикатов (ООО «Азбука Моря»);</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 строительство гостиничного комплекса на 63 номера, ул. Мезенцева, д.34 (АО АК «Туламашзавод»);</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 строительство объектов в сфере услуг и сервиса (ООО «Курортно-санаторные традиции», Матвиенко А.Н., Бланк Б.С., ИП Бондарев Ю.И., ООО «Полиграф-клуб», ООО «Гипс Трейд»);</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 строительство объектов сельского хозяйства (</w:t>
      </w:r>
      <w:proofErr w:type="spellStart"/>
      <w:r w:rsidRPr="00647156">
        <w:rPr>
          <w:rFonts w:ascii="Times New Roman" w:eastAsia="Times New Roman" w:hAnsi="Times New Roman" w:cs="Times New Roman"/>
          <w:color w:val="000000"/>
          <w:sz w:val="28"/>
          <w:szCs w:val="28"/>
          <w:lang w:eastAsia="ru-RU"/>
        </w:rPr>
        <w:t>Кукуев</w:t>
      </w:r>
      <w:proofErr w:type="spellEnd"/>
      <w:r w:rsidRPr="00647156">
        <w:rPr>
          <w:rFonts w:ascii="Times New Roman" w:eastAsia="Times New Roman" w:hAnsi="Times New Roman" w:cs="Times New Roman"/>
          <w:color w:val="000000"/>
          <w:sz w:val="28"/>
          <w:szCs w:val="28"/>
          <w:lang w:eastAsia="ru-RU"/>
        </w:rPr>
        <w:t xml:space="preserve"> В.И., Бондарев Ю.И.).</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Продолжается реализация проектов, связанных с реконструкцией и модернизацией производственных мощностей (АО «</w:t>
      </w:r>
      <w:proofErr w:type="spellStart"/>
      <w:r w:rsidRPr="00647156">
        <w:rPr>
          <w:rFonts w:ascii="Times New Roman" w:eastAsia="Times New Roman" w:hAnsi="Times New Roman" w:cs="Times New Roman"/>
          <w:color w:val="000000"/>
          <w:sz w:val="28"/>
          <w:szCs w:val="28"/>
          <w:lang w:eastAsia="ru-RU"/>
        </w:rPr>
        <w:t>Щегловский</w:t>
      </w:r>
      <w:proofErr w:type="spellEnd"/>
      <w:r w:rsidRPr="00647156">
        <w:rPr>
          <w:rFonts w:ascii="Times New Roman" w:eastAsia="Times New Roman" w:hAnsi="Times New Roman" w:cs="Times New Roman"/>
          <w:color w:val="000000"/>
          <w:sz w:val="28"/>
          <w:szCs w:val="28"/>
          <w:lang w:eastAsia="ru-RU"/>
        </w:rPr>
        <w:t xml:space="preserve"> вал», АО «Конструкторское бюро приборостроения им. академика А.Г. Шипунова», АО «</w:t>
      </w:r>
      <w:proofErr w:type="spellStart"/>
      <w:r w:rsidRPr="00647156">
        <w:rPr>
          <w:rFonts w:ascii="Times New Roman" w:eastAsia="Times New Roman" w:hAnsi="Times New Roman" w:cs="Times New Roman"/>
          <w:color w:val="000000"/>
          <w:sz w:val="28"/>
          <w:szCs w:val="28"/>
          <w:lang w:eastAsia="ru-RU"/>
        </w:rPr>
        <w:t>Полема</w:t>
      </w:r>
      <w:proofErr w:type="spellEnd"/>
      <w:r w:rsidRPr="00647156">
        <w:rPr>
          <w:rFonts w:ascii="Times New Roman" w:eastAsia="Times New Roman" w:hAnsi="Times New Roman" w:cs="Times New Roman"/>
          <w:color w:val="000000"/>
          <w:sz w:val="28"/>
          <w:szCs w:val="28"/>
          <w:lang w:eastAsia="ru-RU"/>
        </w:rPr>
        <w:t>» и др.), строительство литейно-прокатного комплекса (ООО «</w:t>
      </w:r>
      <w:proofErr w:type="spellStart"/>
      <w:r w:rsidRPr="00647156">
        <w:rPr>
          <w:rFonts w:ascii="Times New Roman" w:eastAsia="Times New Roman" w:hAnsi="Times New Roman" w:cs="Times New Roman"/>
          <w:color w:val="000000"/>
          <w:sz w:val="28"/>
          <w:szCs w:val="28"/>
          <w:lang w:eastAsia="ru-RU"/>
        </w:rPr>
        <w:t>Тулачермет</w:t>
      </w:r>
      <w:proofErr w:type="spellEnd"/>
      <w:r w:rsidRPr="00647156">
        <w:rPr>
          <w:rFonts w:ascii="Times New Roman" w:eastAsia="Times New Roman" w:hAnsi="Times New Roman" w:cs="Times New Roman"/>
          <w:color w:val="000000"/>
          <w:sz w:val="28"/>
          <w:szCs w:val="28"/>
          <w:lang w:eastAsia="ru-RU"/>
        </w:rPr>
        <w:t>-Сталь»), строительство производства технических газов (ООО «</w:t>
      </w:r>
      <w:proofErr w:type="spellStart"/>
      <w:r w:rsidRPr="00647156">
        <w:rPr>
          <w:rFonts w:ascii="Times New Roman" w:eastAsia="Times New Roman" w:hAnsi="Times New Roman" w:cs="Times New Roman"/>
          <w:color w:val="000000"/>
          <w:sz w:val="28"/>
          <w:szCs w:val="28"/>
          <w:lang w:eastAsia="ru-RU"/>
        </w:rPr>
        <w:t>Криогаз</w:t>
      </w:r>
      <w:proofErr w:type="spellEnd"/>
      <w:r w:rsidRPr="00647156">
        <w:rPr>
          <w:rFonts w:ascii="Times New Roman" w:eastAsia="Times New Roman" w:hAnsi="Times New Roman" w:cs="Times New Roman"/>
          <w:color w:val="000000"/>
          <w:sz w:val="28"/>
          <w:szCs w:val="28"/>
          <w:lang w:eastAsia="ru-RU"/>
        </w:rPr>
        <w:t>-Тула»).</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В сфере жилищного строительства введены в эксплуатацию: жилой дом со встроенными помещениями общественного назначения и подземным гаражом по ул. Вересаева (ООО «</w:t>
      </w:r>
      <w:proofErr w:type="spellStart"/>
      <w:r w:rsidRPr="00647156">
        <w:rPr>
          <w:rFonts w:ascii="Times New Roman" w:eastAsia="Times New Roman" w:hAnsi="Times New Roman" w:cs="Times New Roman"/>
          <w:color w:val="000000"/>
          <w:sz w:val="28"/>
          <w:szCs w:val="28"/>
          <w:lang w:eastAsia="ru-RU"/>
        </w:rPr>
        <w:t>Стройкомплект</w:t>
      </w:r>
      <w:proofErr w:type="spellEnd"/>
      <w:r w:rsidRPr="00647156">
        <w:rPr>
          <w:rFonts w:ascii="Times New Roman" w:eastAsia="Times New Roman" w:hAnsi="Times New Roman" w:cs="Times New Roman"/>
          <w:color w:val="000000"/>
          <w:sz w:val="28"/>
          <w:szCs w:val="28"/>
          <w:lang w:eastAsia="ru-RU"/>
        </w:rPr>
        <w:t>»), жилой дом со встроенными офисными помещениями и подземной стоянкой (АО «</w:t>
      </w:r>
      <w:proofErr w:type="spellStart"/>
      <w:r w:rsidRPr="00647156">
        <w:rPr>
          <w:rFonts w:ascii="Times New Roman" w:eastAsia="Times New Roman" w:hAnsi="Times New Roman" w:cs="Times New Roman"/>
          <w:color w:val="000000"/>
          <w:sz w:val="28"/>
          <w:szCs w:val="28"/>
          <w:lang w:eastAsia="ru-RU"/>
        </w:rPr>
        <w:t>Внешстрой</w:t>
      </w:r>
      <w:proofErr w:type="spellEnd"/>
      <w:r w:rsidRPr="00647156">
        <w:rPr>
          <w:rFonts w:ascii="Times New Roman" w:eastAsia="Times New Roman" w:hAnsi="Times New Roman" w:cs="Times New Roman"/>
          <w:color w:val="000000"/>
          <w:sz w:val="28"/>
          <w:szCs w:val="28"/>
          <w:lang w:eastAsia="ru-RU"/>
        </w:rPr>
        <w:t>»).</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Всего за счет реализации инвестиционных проектов в 2018 году создано 6366 новых рабочих мест.</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r w:rsidRPr="00647156">
        <w:rPr>
          <w:rFonts w:ascii="Times New Roman" w:eastAsia="Times New Roman" w:hAnsi="Times New Roman" w:cs="Times New Roman"/>
          <w:color w:val="000000"/>
          <w:sz w:val="28"/>
          <w:szCs w:val="28"/>
          <w:lang w:eastAsia="ru-RU"/>
        </w:rPr>
        <w:t xml:space="preserve">Участие в федеральных целевых программах, субсидии из бюджета Тульской области позволяют реализовывать крупные бюджетные </w:t>
      </w:r>
      <w:r w:rsidRPr="00647156">
        <w:rPr>
          <w:rFonts w:ascii="Times New Roman" w:eastAsia="Times New Roman" w:hAnsi="Times New Roman" w:cs="Times New Roman"/>
          <w:color w:val="000000"/>
          <w:sz w:val="28"/>
          <w:szCs w:val="28"/>
          <w:lang w:eastAsia="ru-RU"/>
        </w:rPr>
        <w:lastRenderedPageBreak/>
        <w:t>инвестиционные проекты на территории муниципального образования город Тула.</w:t>
      </w:r>
    </w:p>
    <w:p w:rsidR="00647156" w:rsidRPr="00647156" w:rsidRDefault="00647156" w:rsidP="00714A9F">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47156">
        <w:rPr>
          <w:rFonts w:ascii="Times New Roman" w:eastAsia="Times New Roman" w:hAnsi="Times New Roman" w:cs="Times New Roman"/>
          <w:color w:val="000000"/>
          <w:sz w:val="28"/>
          <w:szCs w:val="28"/>
          <w:lang w:eastAsia="ru-RU"/>
        </w:rPr>
        <w:t>Инвестиционные расходы бюджета муниципального образования город Тула за  2018 год составили 1901,6 млн. руб., в том числе за счет средств федерального бюджета 140,1 млн. руб., средств резервного фонда Правительства Российской Федерации 86,9 млн. руб., средств бюджета Тульской области 397,8 млн. руб., средств бюджета города Москвы 480,9 млн. руб., средств бюджета муниципального образования город Тула 795,9 млн. руб.</w:t>
      </w:r>
      <w:bookmarkStart w:id="0" w:name="_GoBack"/>
      <w:bookmarkEnd w:id="0"/>
      <w:proofErr w:type="gramEnd"/>
    </w:p>
    <w:sectPr w:rsidR="00647156" w:rsidRPr="00647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F23C71"/>
    <w:multiLevelType w:val="multilevel"/>
    <w:tmpl w:val="0844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100"/>
    <w:rsid w:val="00084F9D"/>
    <w:rsid w:val="000C7B9D"/>
    <w:rsid w:val="00245491"/>
    <w:rsid w:val="00305370"/>
    <w:rsid w:val="00507E77"/>
    <w:rsid w:val="00647156"/>
    <w:rsid w:val="00714A9F"/>
    <w:rsid w:val="007C15D2"/>
    <w:rsid w:val="0089085A"/>
    <w:rsid w:val="00CD0BD6"/>
    <w:rsid w:val="00D77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71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71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71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71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7932">
      <w:bodyDiv w:val="1"/>
      <w:marLeft w:val="0"/>
      <w:marRight w:val="0"/>
      <w:marTop w:val="0"/>
      <w:marBottom w:val="0"/>
      <w:divBdr>
        <w:top w:val="none" w:sz="0" w:space="0" w:color="auto"/>
        <w:left w:val="none" w:sz="0" w:space="0" w:color="auto"/>
        <w:bottom w:val="none" w:sz="0" w:space="0" w:color="auto"/>
        <w:right w:val="none" w:sz="0" w:space="0" w:color="auto"/>
      </w:divBdr>
      <w:divsChild>
        <w:div w:id="287589924">
          <w:marLeft w:val="0"/>
          <w:marRight w:val="0"/>
          <w:marTop w:val="0"/>
          <w:marBottom w:val="0"/>
          <w:divBdr>
            <w:top w:val="none" w:sz="0" w:space="0" w:color="auto"/>
            <w:left w:val="none" w:sz="0" w:space="0" w:color="auto"/>
            <w:bottom w:val="none" w:sz="0" w:space="0" w:color="auto"/>
            <w:right w:val="none" w:sz="0" w:space="0" w:color="auto"/>
          </w:divBdr>
        </w:div>
        <w:div w:id="805666368">
          <w:marLeft w:val="0"/>
          <w:marRight w:val="0"/>
          <w:marTop w:val="0"/>
          <w:marBottom w:val="0"/>
          <w:divBdr>
            <w:top w:val="none" w:sz="0" w:space="0" w:color="auto"/>
            <w:left w:val="none" w:sz="0" w:space="0" w:color="auto"/>
            <w:bottom w:val="none" w:sz="0" w:space="0" w:color="auto"/>
            <w:right w:val="none" w:sz="0" w:space="0" w:color="auto"/>
          </w:divBdr>
          <w:divsChild>
            <w:div w:id="85271774">
              <w:marLeft w:val="0"/>
              <w:marRight w:val="0"/>
              <w:marTop w:val="0"/>
              <w:marBottom w:val="0"/>
              <w:divBdr>
                <w:top w:val="none" w:sz="0" w:space="0" w:color="auto"/>
                <w:left w:val="none" w:sz="0" w:space="0" w:color="auto"/>
                <w:bottom w:val="none" w:sz="0" w:space="0" w:color="auto"/>
                <w:right w:val="none" w:sz="0" w:space="0" w:color="auto"/>
              </w:divBdr>
            </w:div>
            <w:div w:id="811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89357">
      <w:bodyDiv w:val="1"/>
      <w:marLeft w:val="0"/>
      <w:marRight w:val="0"/>
      <w:marTop w:val="0"/>
      <w:marBottom w:val="0"/>
      <w:divBdr>
        <w:top w:val="none" w:sz="0" w:space="0" w:color="auto"/>
        <w:left w:val="none" w:sz="0" w:space="0" w:color="auto"/>
        <w:bottom w:val="none" w:sz="0" w:space="0" w:color="auto"/>
        <w:right w:val="none" w:sz="0" w:space="0" w:color="auto"/>
      </w:divBdr>
      <w:divsChild>
        <w:div w:id="1873300276">
          <w:marLeft w:val="0"/>
          <w:marRight w:val="0"/>
          <w:marTop w:val="0"/>
          <w:marBottom w:val="0"/>
          <w:divBdr>
            <w:top w:val="none" w:sz="0" w:space="0" w:color="auto"/>
            <w:left w:val="none" w:sz="0" w:space="0" w:color="auto"/>
            <w:bottom w:val="none" w:sz="0" w:space="0" w:color="auto"/>
            <w:right w:val="none" w:sz="0" w:space="0" w:color="auto"/>
          </w:divBdr>
        </w:div>
        <w:div w:id="1965578488">
          <w:marLeft w:val="0"/>
          <w:marRight w:val="0"/>
          <w:marTop w:val="0"/>
          <w:marBottom w:val="0"/>
          <w:divBdr>
            <w:top w:val="none" w:sz="0" w:space="0" w:color="auto"/>
            <w:left w:val="none" w:sz="0" w:space="0" w:color="auto"/>
            <w:bottom w:val="none" w:sz="0" w:space="0" w:color="auto"/>
            <w:right w:val="none" w:sz="0" w:space="0" w:color="auto"/>
          </w:divBdr>
          <w:divsChild>
            <w:div w:id="1087730734">
              <w:marLeft w:val="0"/>
              <w:marRight w:val="0"/>
              <w:marTop w:val="0"/>
              <w:marBottom w:val="0"/>
              <w:divBdr>
                <w:top w:val="none" w:sz="0" w:space="0" w:color="auto"/>
                <w:left w:val="none" w:sz="0" w:space="0" w:color="auto"/>
                <w:bottom w:val="none" w:sz="0" w:space="0" w:color="auto"/>
                <w:right w:val="none" w:sz="0" w:space="0" w:color="auto"/>
              </w:divBdr>
            </w:div>
            <w:div w:id="1741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53047">
      <w:bodyDiv w:val="1"/>
      <w:marLeft w:val="0"/>
      <w:marRight w:val="0"/>
      <w:marTop w:val="0"/>
      <w:marBottom w:val="0"/>
      <w:divBdr>
        <w:top w:val="none" w:sz="0" w:space="0" w:color="auto"/>
        <w:left w:val="none" w:sz="0" w:space="0" w:color="auto"/>
        <w:bottom w:val="none" w:sz="0" w:space="0" w:color="auto"/>
        <w:right w:val="none" w:sz="0" w:space="0" w:color="auto"/>
      </w:divBdr>
      <w:divsChild>
        <w:div w:id="312952202">
          <w:marLeft w:val="0"/>
          <w:marRight w:val="0"/>
          <w:marTop w:val="0"/>
          <w:marBottom w:val="0"/>
          <w:divBdr>
            <w:top w:val="none" w:sz="0" w:space="0" w:color="auto"/>
            <w:left w:val="none" w:sz="0" w:space="0" w:color="auto"/>
            <w:bottom w:val="none" w:sz="0" w:space="0" w:color="auto"/>
            <w:right w:val="none" w:sz="0" w:space="0" w:color="auto"/>
          </w:divBdr>
        </w:div>
        <w:div w:id="372923440">
          <w:marLeft w:val="0"/>
          <w:marRight w:val="0"/>
          <w:marTop w:val="0"/>
          <w:marBottom w:val="0"/>
          <w:divBdr>
            <w:top w:val="none" w:sz="0" w:space="0" w:color="auto"/>
            <w:left w:val="none" w:sz="0" w:space="0" w:color="auto"/>
            <w:bottom w:val="none" w:sz="0" w:space="0" w:color="auto"/>
            <w:right w:val="none" w:sz="0" w:space="0" w:color="auto"/>
          </w:divBdr>
          <w:divsChild>
            <w:div w:id="255290214">
              <w:marLeft w:val="0"/>
              <w:marRight w:val="0"/>
              <w:marTop w:val="0"/>
              <w:marBottom w:val="0"/>
              <w:divBdr>
                <w:top w:val="none" w:sz="0" w:space="0" w:color="auto"/>
                <w:left w:val="none" w:sz="0" w:space="0" w:color="auto"/>
                <w:bottom w:val="none" w:sz="0" w:space="0" w:color="auto"/>
                <w:right w:val="none" w:sz="0" w:space="0" w:color="auto"/>
              </w:divBdr>
            </w:div>
            <w:div w:id="283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728</Words>
  <Characters>4155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Веч Ольга Олеговна</dc:creator>
  <cp:keywords/>
  <dc:description/>
  <cp:lastModifiedBy>Веч Ольга Олеговна</cp:lastModifiedBy>
  <cp:revision>8</cp:revision>
  <dcterms:created xsi:type="dcterms:W3CDTF">2021-12-15T12:29:00Z</dcterms:created>
  <dcterms:modified xsi:type="dcterms:W3CDTF">2022-03-31T13:03:00Z</dcterms:modified>
</cp:coreProperties>
</file>